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W w:w="9781" w:type="dxa"/>
        <w:tblLayout w:type="fixed"/>
        <w:tblLook w:val="04A0" w:firstRow="1" w:lastRow="0" w:firstColumn="1" w:lastColumn="0" w:noHBand="0" w:noVBand="1"/>
      </w:tblPr>
      <w:tblGrid>
        <w:gridCol w:w="4111"/>
        <w:gridCol w:w="1125"/>
        <w:gridCol w:w="1143"/>
        <w:gridCol w:w="1428"/>
        <w:gridCol w:w="1974"/>
      </w:tblGrid>
      <w:tr>
        <w:tc>
          <w:tcPr>
            <w:tcW w:w="4111" w:type="dxa"/>
            <w:shd w:val="clear" w:color="auto" w:fill="auto"/>
          </w:tcPr>
          <w:p>
            <w:pPr>
              <w:jc w:val="both"/>
              <w:rPr>
                <w:sz w:val="14"/>
                <w:szCs w:val="14"/>
              </w:rPr>
            </w:pPr>
            <w:r>
              <w:rPr>
                <w:rFonts w:ascii="Arial" w:hAnsi="Arial" w:cs="Arial"/>
                <w:sz w:val="14"/>
                <w:szCs w:val="14"/>
              </w:rPr>
              <w:t xml:space="preserve">Die Ministerialbeauftragte | </w:t>
            </w:r>
            <w:proofErr w:type="spellStart"/>
            <w:r>
              <w:rPr>
                <w:rFonts w:ascii="Arial" w:hAnsi="Arial" w:cs="Arial"/>
                <w:sz w:val="14"/>
                <w:szCs w:val="14"/>
              </w:rPr>
              <w:t>Weinweg</w:t>
            </w:r>
            <w:proofErr w:type="spellEnd"/>
            <w:r>
              <w:rPr>
                <w:rFonts w:ascii="Arial" w:hAnsi="Arial" w:cs="Arial"/>
                <w:sz w:val="14"/>
                <w:szCs w:val="14"/>
              </w:rPr>
              <w:t xml:space="preserve"> 4 | 93049 Regensburg</w:t>
            </w:r>
          </w:p>
        </w:tc>
        <w:tc>
          <w:tcPr>
            <w:tcW w:w="1125" w:type="dxa"/>
            <w:shd w:val="clear" w:color="auto" w:fill="auto"/>
          </w:tcPr>
          <w:p>
            <w:pPr>
              <w:jc w:val="both"/>
              <w:rPr>
                <w:rFonts w:ascii="Arial" w:hAnsi="Arial" w:cs="Arial"/>
                <w:sz w:val="20"/>
              </w:rPr>
            </w:pPr>
          </w:p>
        </w:tc>
        <w:tc>
          <w:tcPr>
            <w:tcW w:w="1143" w:type="dxa"/>
            <w:shd w:val="clear" w:color="auto" w:fill="auto"/>
          </w:tcPr>
          <w:p>
            <w:pPr>
              <w:jc w:val="right"/>
              <w:rPr>
                <w:rFonts w:ascii="Arial" w:hAnsi="Arial" w:cs="Arial"/>
                <w:sz w:val="18"/>
                <w:szCs w:val="18"/>
              </w:rPr>
            </w:pPr>
          </w:p>
        </w:tc>
        <w:tc>
          <w:tcPr>
            <w:tcW w:w="1428" w:type="dxa"/>
            <w:shd w:val="clear" w:color="auto" w:fill="auto"/>
          </w:tcPr>
          <w:p>
            <w:pPr>
              <w:rPr>
                <w:rFonts w:ascii="Arial" w:hAnsi="Arial" w:cs="Arial"/>
                <w:sz w:val="18"/>
                <w:szCs w:val="18"/>
              </w:rPr>
            </w:pPr>
            <w:proofErr w:type="spellStart"/>
            <w:r>
              <w:rPr>
                <w:rFonts w:ascii="Arial" w:hAnsi="Arial" w:cs="Arial"/>
                <w:sz w:val="18"/>
                <w:szCs w:val="18"/>
              </w:rPr>
              <w:t>Weinweg</w:t>
            </w:r>
            <w:proofErr w:type="spellEnd"/>
            <w:r>
              <w:rPr>
                <w:rFonts w:ascii="Arial" w:hAnsi="Arial" w:cs="Arial"/>
                <w:sz w:val="18"/>
                <w:szCs w:val="18"/>
              </w:rPr>
              <w:t xml:space="preserve"> 4</w:t>
            </w:r>
          </w:p>
        </w:tc>
        <w:tc>
          <w:tcPr>
            <w:tcW w:w="1974" w:type="dxa"/>
            <w:shd w:val="clear" w:color="auto" w:fill="auto"/>
          </w:tcPr>
          <w:p>
            <w:pPr>
              <w:jc w:val="both"/>
              <w:rPr>
                <w:rFonts w:ascii="Arial" w:hAnsi="Arial" w:cs="Arial"/>
                <w:sz w:val="18"/>
                <w:szCs w:val="18"/>
              </w:rPr>
            </w:pPr>
            <w:r>
              <w:rPr>
                <w:rFonts w:ascii="Arial" w:hAnsi="Arial" w:cs="Arial"/>
                <w:sz w:val="18"/>
                <w:szCs w:val="18"/>
              </w:rPr>
              <w:t>Tel. 0941/507 - 10 92</w:t>
            </w:r>
          </w:p>
        </w:tc>
      </w:tr>
      <w:tr>
        <w:tc>
          <w:tcPr>
            <w:tcW w:w="4111" w:type="dxa"/>
            <w:vMerge w:val="restart"/>
            <w:shd w:val="clear" w:color="auto" w:fill="auto"/>
          </w:tcPr>
          <w:p>
            <w:pPr>
              <w:rPr>
                <w:rFonts w:ascii="Arial" w:hAnsi="Arial" w:cs="Arial"/>
                <w:szCs w:val="24"/>
              </w:rPr>
            </w:pPr>
          </w:p>
          <w:p>
            <w:pPr>
              <w:rPr>
                <w:rFonts w:ascii="Arial" w:hAnsi="Arial"/>
              </w:rPr>
            </w:pPr>
            <w:r>
              <w:rPr>
                <w:rFonts w:ascii="Arial" w:hAnsi="Arial"/>
              </w:rPr>
              <w:t xml:space="preserve">An die Direktorate </w:t>
            </w:r>
          </w:p>
          <w:p>
            <w:pPr>
              <w:rPr>
                <w:rFonts w:ascii="Arial" w:hAnsi="Arial" w:cs="Arial"/>
                <w:szCs w:val="24"/>
              </w:rPr>
            </w:pPr>
            <w:r>
              <w:rPr>
                <w:rFonts w:ascii="Arial" w:hAnsi="Arial"/>
              </w:rPr>
              <w:t>der Gymnasien in der Oberpfalz</w:t>
            </w:r>
          </w:p>
        </w:tc>
        <w:tc>
          <w:tcPr>
            <w:tcW w:w="1125" w:type="dxa"/>
            <w:shd w:val="clear" w:color="auto" w:fill="auto"/>
          </w:tcPr>
          <w:p>
            <w:pPr>
              <w:jc w:val="both"/>
              <w:rPr>
                <w:rFonts w:ascii="Arial" w:hAnsi="Arial" w:cs="Arial"/>
                <w:sz w:val="16"/>
              </w:rPr>
            </w:pPr>
          </w:p>
        </w:tc>
        <w:tc>
          <w:tcPr>
            <w:tcW w:w="1143" w:type="dxa"/>
            <w:shd w:val="clear" w:color="auto" w:fill="auto"/>
          </w:tcPr>
          <w:p>
            <w:pPr>
              <w:jc w:val="right"/>
              <w:rPr>
                <w:rFonts w:ascii="Arial" w:hAnsi="Arial" w:cs="Arial"/>
                <w:sz w:val="18"/>
                <w:szCs w:val="18"/>
              </w:rPr>
            </w:pPr>
            <w:r>
              <w:rPr>
                <w:rFonts w:ascii="Arial" w:hAnsi="Arial" w:cs="Arial"/>
                <w:sz w:val="18"/>
                <w:szCs w:val="18"/>
              </w:rPr>
              <w:t xml:space="preserve">93049 </w:t>
            </w:r>
          </w:p>
        </w:tc>
        <w:tc>
          <w:tcPr>
            <w:tcW w:w="1428" w:type="dxa"/>
            <w:shd w:val="clear" w:color="auto" w:fill="auto"/>
          </w:tcPr>
          <w:p>
            <w:pPr>
              <w:rPr>
                <w:rFonts w:ascii="Arial" w:hAnsi="Arial" w:cs="Arial"/>
                <w:sz w:val="18"/>
                <w:szCs w:val="18"/>
              </w:rPr>
            </w:pPr>
            <w:r>
              <w:rPr>
                <w:rFonts w:ascii="Arial" w:hAnsi="Arial" w:cs="Arial"/>
                <w:sz w:val="18"/>
                <w:szCs w:val="18"/>
              </w:rPr>
              <w:t>Regensburg</w:t>
            </w:r>
          </w:p>
        </w:tc>
        <w:tc>
          <w:tcPr>
            <w:tcW w:w="1974" w:type="dxa"/>
            <w:shd w:val="clear" w:color="auto" w:fill="auto"/>
          </w:tcPr>
          <w:p>
            <w:pPr>
              <w:jc w:val="both"/>
              <w:rPr>
                <w:rFonts w:ascii="Arial" w:hAnsi="Arial" w:cs="Arial"/>
                <w:sz w:val="18"/>
                <w:szCs w:val="18"/>
              </w:rPr>
            </w:pPr>
            <w:r>
              <w:rPr>
                <w:rFonts w:ascii="Arial" w:hAnsi="Arial" w:cs="Arial"/>
                <w:sz w:val="18"/>
                <w:szCs w:val="18"/>
              </w:rPr>
              <w:t>Fax 0941/507 - 10 94</w:t>
            </w:r>
          </w:p>
        </w:tc>
      </w:tr>
      <w:tr>
        <w:tc>
          <w:tcPr>
            <w:tcW w:w="4111" w:type="dxa"/>
            <w:vMerge/>
            <w:shd w:val="clear" w:color="auto" w:fill="auto"/>
          </w:tcPr>
          <w:p>
            <w:pPr>
              <w:jc w:val="both"/>
              <w:rPr>
                <w:rFonts w:ascii="Arial" w:hAnsi="Arial" w:cs="Arial"/>
                <w:sz w:val="16"/>
              </w:rPr>
            </w:pPr>
          </w:p>
        </w:tc>
        <w:tc>
          <w:tcPr>
            <w:tcW w:w="1125" w:type="dxa"/>
            <w:shd w:val="clear" w:color="auto" w:fill="auto"/>
          </w:tcPr>
          <w:p>
            <w:pPr>
              <w:jc w:val="both"/>
              <w:rPr>
                <w:rFonts w:ascii="Arial" w:hAnsi="Arial" w:cs="Arial"/>
                <w:sz w:val="20"/>
              </w:rPr>
            </w:pPr>
          </w:p>
        </w:tc>
        <w:tc>
          <w:tcPr>
            <w:tcW w:w="1143" w:type="dxa"/>
            <w:shd w:val="clear" w:color="auto" w:fill="auto"/>
          </w:tcPr>
          <w:p>
            <w:pPr>
              <w:jc w:val="right"/>
              <w:rPr>
                <w:rFonts w:ascii="Arial" w:hAnsi="Arial" w:cs="Arial"/>
                <w:sz w:val="18"/>
                <w:szCs w:val="18"/>
              </w:rPr>
            </w:pPr>
            <w:r>
              <w:rPr>
                <w:rFonts w:ascii="Arial" w:hAnsi="Arial" w:cs="Arial"/>
                <w:sz w:val="18"/>
                <w:szCs w:val="18"/>
              </w:rPr>
              <w:t>Mail</w:t>
            </w:r>
          </w:p>
        </w:tc>
        <w:tc>
          <w:tcPr>
            <w:tcW w:w="3402" w:type="dxa"/>
            <w:gridSpan w:val="2"/>
            <w:shd w:val="clear" w:color="auto" w:fill="auto"/>
          </w:tcPr>
          <w:p>
            <w:pPr>
              <w:jc w:val="both"/>
              <w:rPr>
                <w:rFonts w:ascii="Arial" w:hAnsi="Arial" w:cs="Arial"/>
                <w:sz w:val="18"/>
                <w:szCs w:val="18"/>
              </w:rPr>
            </w:pPr>
            <w:r>
              <w:rPr>
                <w:rFonts w:ascii="Arial" w:hAnsi="Arial" w:cs="Arial"/>
                <w:sz w:val="18"/>
                <w:szCs w:val="18"/>
              </w:rPr>
              <w:t>mb-gym-opf@schulen.regensburg.de</w:t>
            </w:r>
          </w:p>
        </w:tc>
      </w:tr>
      <w:tr>
        <w:tc>
          <w:tcPr>
            <w:tcW w:w="4111" w:type="dxa"/>
            <w:vMerge/>
            <w:shd w:val="clear" w:color="auto" w:fill="auto"/>
          </w:tcPr>
          <w:p>
            <w:pPr>
              <w:jc w:val="both"/>
              <w:rPr>
                <w:rFonts w:ascii="Arial" w:hAnsi="Arial" w:cs="Arial"/>
                <w:sz w:val="16"/>
              </w:rPr>
            </w:pPr>
          </w:p>
        </w:tc>
        <w:tc>
          <w:tcPr>
            <w:tcW w:w="1125" w:type="dxa"/>
            <w:shd w:val="clear" w:color="auto" w:fill="auto"/>
          </w:tcPr>
          <w:p>
            <w:pPr>
              <w:jc w:val="both"/>
              <w:rPr>
                <w:rFonts w:ascii="Arial" w:hAnsi="Arial" w:cs="Arial"/>
                <w:sz w:val="20"/>
              </w:rPr>
            </w:pPr>
          </w:p>
        </w:tc>
        <w:tc>
          <w:tcPr>
            <w:tcW w:w="1143" w:type="dxa"/>
            <w:shd w:val="clear" w:color="auto" w:fill="auto"/>
          </w:tcPr>
          <w:p>
            <w:pPr>
              <w:jc w:val="right"/>
              <w:rPr>
                <w:rFonts w:ascii="Arial" w:hAnsi="Arial" w:cs="Arial"/>
                <w:sz w:val="18"/>
                <w:szCs w:val="18"/>
              </w:rPr>
            </w:pPr>
          </w:p>
        </w:tc>
        <w:tc>
          <w:tcPr>
            <w:tcW w:w="1428" w:type="dxa"/>
            <w:shd w:val="clear" w:color="auto" w:fill="auto"/>
          </w:tcPr>
          <w:p>
            <w:pPr>
              <w:jc w:val="both"/>
              <w:rPr>
                <w:rFonts w:ascii="Arial" w:hAnsi="Arial" w:cs="Arial"/>
                <w:sz w:val="18"/>
                <w:szCs w:val="18"/>
              </w:rPr>
            </w:pPr>
            <w:r>
              <w:rPr>
                <w:rFonts w:ascii="Arial" w:hAnsi="Arial" w:cs="Arial"/>
                <w:sz w:val="18"/>
                <w:szCs w:val="18"/>
              </w:rPr>
              <w:t>Unser Zeichen</w:t>
            </w:r>
          </w:p>
        </w:tc>
        <w:tc>
          <w:tcPr>
            <w:tcW w:w="1974" w:type="dxa"/>
            <w:shd w:val="clear" w:color="auto" w:fill="auto"/>
          </w:tcPr>
          <w:p>
            <w:pPr>
              <w:jc w:val="both"/>
              <w:rPr>
                <w:rFonts w:ascii="Arial" w:hAnsi="Arial" w:cs="Arial"/>
                <w:sz w:val="18"/>
                <w:szCs w:val="18"/>
              </w:rPr>
            </w:pPr>
          </w:p>
        </w:tc>
      </w:tr>
      <w:tr>
        <w:tc>
          <w:tcPr>
            <w:tcW w:w="4111" w:type="dxa"/>
            <w:vMerge/>
            <w:shd w:val="clear" w:color="auto" w:fill="auto"/>
          </w:tcPr>
          <w:p>
            <w:pPr>
              <w:jc w:val="both"/>
              <w:rPr>
                <w:rFonts w:ascii="Arial" w:hAnsi="Arial" w:cs="Arial"/>
                <w:sz w:val="16"/>
              </w:rPr>
            </w:pPr>
          </w:p>
        </w:tc>
        <w:tc>
          <w:tcPr>
            <w:tcW w:w="1125" w:type="dxa"/>
            <w:shd w:val="clear" w:color="auto" w:fill="auto"/>
          </w:tcPr>
          <w:p>
            <w:pPr>
              <w:jc w:val="both"/>
              <w:rPr>
                <w:rFonts w:ascii="Arial" w:hAnsi="Arial" w:cs="Arial"/>
                <w:sz w:val="20"/>
              </w:rPr>
            </w:pPr>
          </w:p>
        </w:tc>
        <w:tc>
          <w:tcPr>
            <w:tcW w:w="1143" w:type="dxa"/>
            <w:shd w:val="clear" w:color="auto" w:fill="auto"/>
          </w:tcPr>
          <w:p>
            <w:pPr>
              <w:jc w:val="right"/>
              <w:rPr>
                <w:rFonts w:ascii="Arial" w:hAnsi="Arial" w:cs="Arial"/>
                <w:sz w:val="20"/>
              </w:rPr>
            </w:pPr>
          </w:p>
        </w:tc>
        <w:tc>
          <w:tcPr>
            <w:tcW w:w="3402" w:type="dxa"/>
            <w:gridSpan w:val="2"/>
            <w:shd w:val="clear" w:color="auto" w:fill="auto"/>
          </w:tcPr>
          <w:p>
            <w:pPr>
              <w:jc w:val="both"/>
              <w:rPr>
                <w:rFonts w:ascii="Arial" w:hAnsi="Arial" w:cs="Arial"/>
                <w:sz w:val="18"/>
                <w:szCs w:val="18"/>
              </w:rPr>
            </w:pPr>
          </w:p>
          <w:p>
            <w:pPr>
              <w:jc w:val="both"/>
              <w:rPr>
                <w:rFonts w:ascii="Arial" w:hAnsi="Arial" w:cs="Arial"/>
                <w:szCs w:val="24"/>
              </w:rPr>
            </w:pPr>
            <w:r>
              <w:rPr>
                <w:rFonts w:ascii="Arial" w:hAnsi="Arial" w:cs="Arial"/>
                <w:szCs w:val="24"/>
              </w:rPr>
              <w:t>Regensburg, 02.05.2023</w:t>
            </w:r>
          </w:p>
        </w:tc>
      </w:tr>
    </w:tbl>
    <w:p>
      <w:pPr>
        <w:jc w:val="both"/>
      </w:pPr>
    </w:p>
    <w:p>
      <w:pPr>
        <w:rPr>
          <w:rFonts w:ascii="Arial" w:hAnsi="Arial" w:cs="Arial"/>
          <w:szCs w:val="24"/>
        </w:rPr>
      </w:pPr>
      <w:r>
        <w:rPr>
          <w:rFonts w:ascii="Arial" w:hAnsi="Arial" w:cs="Arial"/>
          <w:szCs w:val="24"/>
        </w:rPr>
        <w:t xml:space="preserve">Einladung zur RLFB - Veranstaltung </w:t>
      </w:r>
    </w:p>
    <w:p>
      <w:pPr>
        <w:jc w:val="both"/>
        <w:rPr>
          <w:rFonts w:ascii="Arial" w:hAnsi="Arial" w:cs="Arial"/>
          <w:b/>
          <w:szCs w:val="24"/>
        </w:rPr>
      </w:pPr>
      <w:proofErr w:type="spellStart"/>
      <w:r>
        <w:rPr>
          <w:rFonts w:ascii="Arial" w:hAnsi="Arial" w:cs="Arial"/>
          <w:b/>
          <w:szCs w:val="24"/>
        </w:rPr>
        <w:t>SchülerInnen</w:t>
      </w:r>
      <w:proofErr w:type="spellEnd"/>
      <w:r>
        <w:rPr>
          <w:rFonts w:ascii="Arial" w:hAnsi="Arial" w:cs="Arial"/>
          <w:b/>
          <w:szCs w:val="24"/>
        </w:rPr>
        <w:t xml:space="preserve"> ins Museum! Museumspädagogik zur Ausstellung „Nina Annabelle Märkl – </w:t>
      </w:r>
      <w:proofErr w:type="spellStart"/>
      <w:r>
        <w:rPr>
          <w:rFonts w:ascii="Arial" w:hAnsi="Arial" w:cs="Arial"/>
          <w:b/>
          <w:szCs w:val="24"/>
        </w:rPr>
        <w:t>Scapes</w:t>
      </w:r>
      <w:proofErr w:type="spellEnd"/>
      <w:r>
        <w:rPr>
          <w:rFonts w:ascii="Arial" w:hAnsi="Arial" w:cs="Arial"/>
          <w:b/>
          <w:szCs w:val="24"/>
        </w:rPr>
        <w:t xml:space="preserve">“ in der Städtischen Galerie </w:t>
      </w:r>
      <w:proofErr w:type="spellStart"/>
      <w:r>
        <w:rPr>
          <w:rFonts w:ascii="Arial" w:hAnsi="Arial" w:cs="Arial"/>
          <w:b/>
          <w:szCs w:val="24"/>
        </w:rPr>
        <w:t>Cordonhaus</w:t>
      </w:r>
      <w:proofErr w:type="spellEnd"/>
      <w:r>
        <w:rPr>
          <w:rFonts w:ascii="Arial" w:hAnsi="Arial" w:cs="Arial"/>
          <w:b/>
          <w:szCs w:val="24"/>
        </w:rPr>
        <w:t xml:space="preserve"> Cham.  </w:t>
      </w:r>
    </w:p>
    <w:p>
      <w:pPr>
        <w:jc w:val="both"/>
        <w:rPr>
          <w:rFonts w:ascii="Arial" w:hAnsi="Arial" w:cs="Arial"/>
          <w:szCs w:val="24"/>
        </w:rPr>
      </w:pPr>
      <w:hyperlink r:id="rId6" w:history="1">
        <w:r>
          <w:rPr>
            <w:rStyle w:val="Hyperlink"/>
            <w:rFonts w:ascii="Arial" w:hAnsi="Arial" w:cs="Arial"/>
            <w:szCs w:val="24"/>
          </w:rPr>
          <w:t>https://ninamaerkl.com/news</w:t>
        </w:r>
      </w:hyperlink>
    </w:p>
    <w:p>
      <w:pPr>
        <w:jc w:val="both"/>
        <w:rPr>
          <w:rFonts w:ascii="Arial" w:hAnsi="Arial" w:cs="Arial"/>
          <w:szCs w:val="24"/>
        </w:rPr>
      </w:pPr>
    </w:p>
    <w:p>
      <w:pPr>
        <w:rPr>
          <w:rFonts w:ascii="Arial" w:hAnsi="Arial" w:cs="Arial"/>
          <w:b/>
          <w:sz w:val="22"/>
          <w:szCs w:val="22"/>
        </w:rPr>
      </w:pPr>
      <w:r>
        <w:rPr>
          <w:rFonts w:ascii="Arial" w:hAnsi="Arial" w:cs="Arial"/>
          <w:b/>
          <w:sz w:val="22"/>
          <w:szCs w:val="22"/>
        </w:rPr>
        <w:t>Anmeldeinformationen</w:t>
      </w:r>
    </w:p>
    <w:p>
      <w:pPr>
        <w:rPr>
          <w:rFonts w:ascii="Arial" w:hAnsi="Arial" w:cs="Arial"/>
          <w:b/>
          <w:sz w:val="22"/>
          <w:szCs w:val="22"/>
        </w:rPr>
      </w:pPr>
      <w:r>
        <w:rPr>
          <w:rFonts w:ascii="Arial" w:hAnsi="Arial" w:cs="Arial"/>
          <w:b/>
          <w:sz w:val="22"/>
          <w:szCs w:val="22"/>
        </w:rPr>
        <w:t xml:space="preserve"> </w:t>
      </w:r>
    </w:p>
    <w:tbl>
      <w:tblPr>
        <w:tblStyle w:val="Tabellenraster"/>
        <w:tblW w:w="977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689"/>
        <w:gridCol w:w="7087"/>
      </w:tblGrid>
      <w:tr>
        <w:trPr>
          <w:trHeight w:val="454"/>
        </w:trPr>
        <w:tc>
          <w:tcPr>
            <w:tcW w:w="2689" w:type="dxa"/>
            <w:shd w:val="clear" w:color="auto" w:fill="D9D9D9" w:themeFill="background1" w:themeFillShade="D9"/>
          </w:tcPr>
          <w:p>
            <w:pPr>
              <w:spacing w:before="120"/>
              <w:rPr>
                <w:rFonts w:ascii="Arial" w:hAnsi="Arial" w:cs="Arial"/>
                <w:b/>
                <w:bCs/>
                <w:sz w:val="22"/>
                <w:szCs w:val="22"/>
              </w:rPr>
            </w:pPr>
            <w:r>
              <w:rPr>
                <w:rFonts w:ascii="Arial" w:hAnsi="Arial" w:cs="Arial"/>
                <w:b/>
                <w:sz w:val="22"/>
                <w:szCs w:val="22"/>
              </w:rPr>
              <w:t>FIBS-Nr.</w:t>
            </w:r>
          </w:p>
        </w:tc>
        <w:tc>
          <w:tcPr>
            <w:tcW w:w="7087" w:type="dxa"/>
            <w:shd w:val="clear" w:color="auto" w:fill="D9D9D9" w:themeFill="background1" w:themeFillShade="D9"/>
          </w:tcPr>
          <w:p>
            <w:pPr>
              <w:spacing w:before="120"/>
              <w:rPr>
                <w:rFonts w:ascii="Arial" w:hAnsi="Arial" w:cs="Arial"/>
                <w:sz w:val="22"/>
                <w:szCs w:val="22"/>
              </w:rPr>
            </w:pPr>
            <w:r>
              <w:rPr>
                <w:rFonts w:ascii="Arial" w:hAnsi="Arial" w:cs="Arial"/>
                <w:sz w:val="22"/>
                <w:szCs w:val="22"/>
              </w:rPr>
              <w:t>M043-0/23/336643</w:t>
            </w:r>
          </w:p>
        </w:tc>
      </w:tr>
      <w:tr>
        <w:trPr>
          <w:trHeight w:val="454"/>
        </w:trPr>
        <w:tc>
          <w:tcPr>
            <w:tcW w:w="2689" w:type="dxa"/>
            <w:shd w:val="clear" w:color="auto" w:fill="D9D9D9" w:themeFill="background1" w:themeFillShade="D9"/>
          </w:tcPr>
          <w:p>
            <w:pPr>
              <w:spacing w:before="120"/>
              <w:rPr>
                <w:rFonts w:ascii="Arial" w:hAnsi="Arial" w:cs="Arial"/>
                <w:b/>
                <w:sz w:val="22"/>
                <w:szCs w:val="22"/>
              </w:rPr>
            </w:pPr>
            <w:r>
              <w:rPr>
                <w:rFonts w:ascii="Arial" w:hAnsi="Arial" w:cs="Arial"/>
                <w:b/>
                <w:sz w:val="22"/>
                <w:szCs w:val="22"/>
              </w:rPr>
              <w:t>Termin</w:t>
            </w:r>
          </w:p>
        </w:tc>
        <w:tc>
          <w:tcPr>
            <w:tcW w:w="7087" w:type="dxa"/>
            <w:shd w:val="clear" w:color="auto" w:fill="D9D9D9" w:themeFill="background1" w:themeFillShade="D9"/>
          </w:tcPr>
          <w:p>
            <w:pPr>
              <w:spacing w:before="120"/>
              <w:rPr>
                <w:rFonts w:ascii="Arial" w:hAnsi="Arial" w:cs="Arial"/>
                <w:sz w:val="22"/>
                <w:szCs w:val="22"/>
              </w:rPr>
            </w:pPr>
            <w:r>
              <w:rPr>
                <w:rFonts w:ascii="Arial" w:hAnsi="Arial" w:cs="Arial"/>
                <w:sz w:val="22"/>
                <w:szCs w:val="22"/>
              </w:rPr>
              <w:t xml:space="preserve">27.06.2023 von  09:00 bis 13:00 Uhr </w:t>
            </w:r>
          </w:p>
        </w:tc>
      </w:tr>
      <w:tr>
        <w:trPr>
          <w:trHeight w:val="454"/>
        </w:trPr>
        <w:tc>
          <w:tcPr>
            <w:tcW w:w="2689" w:type="dxa"/>
            <w:shd w:val="clear" w:color="auto" w:fill="D9D9D9" w:themeFill="background1" w:themeFillShade="D9"/>
          </w:tcPr>
          <w:p>
            <w:pPr>
              <w:spacing w:before="120"/>
              <w:rPr>
                <w:rFonts w:ascii="Arial" w:hAnsi="Arial" w:cs="Arial"/>
                <w:b/>
                <w:sz w:val="22"/>
                <w:szCs w:val="22"/>
              </w:rPr>
            </w:pPr>
            <w:r>
              <w:rPr>
                <w:rFonts w:ascii="Arial" w:hAnsi="Arial" w:cs="Arial"/>
                <w:b/>
                <w:sz w:val="22"/>
                <w:szCs w:val="22"/>
              </w:rPr>
              <w:t>Anmeldeschluss</w:t>
            </w:r>
          </w:p>
        </w:tc>
        <w:tc>
          <w:tcPr>
            <w:tcW w:w="7087" w:type="dxa"/>
            <w:shd w:val="clear" w:color="auto" w:fill="D9D9D9" w:themeFill="background1" w:themeFillShade="D9"/>
          </w:tcPr>
          <w:p>
            <w:pPr>
              <w:spacing w:before="120"/>
              <w:rPr>
                <w:rFonts w:ascii="Arial" w:hAnsi="Arial" w:cs="Arial"/>
                <w:sz w:val="22"/>
                <w:szCs w:val="22"/>
              </w:rPr>
            </w:pPr>
            <w:r>
              <w:rPr>
                <w:rFonts w:ascii="Arial" w:hAnsi="Arial" w:cs="Arial"/>
                <w:sz w:val="22"/>
                <w:szCs w:val="22"/>
              </w:rPr>
              <w:t>15.06.2023</w:t>
            </w:r>
          </w:p>
          <w:p>
            <w:pPr>
              <w:spacing w:before="120"/>
              <w:rPr>
                <w:rFonts w:ascii="Arial" w:hAnsi="Arial" w:cs="Arial"/>
                <w:sz w:val="22"/>
                <w:szCs w:val="22"/>
              </w:rPr>
            </w:pPr>
          </w:p>
        </w:tc>
      </w:tr>
      <w:tr>
        <w:trPr>
          <w:trHeight w:val="454"/>
        </w:trPr>
        <w:tc>
          <w:tcPr>
            <w:tcW w:w="2689" w:type="dxa"/>
            <w:shd w:val="clear" w:color="auto" w:fill="D9D9D9" w:themeFill="background1" w:themeFillShade="D9"/>
          </w:tcPr>
          <w:p>
            <w:pPr>
              <w:spacing w:before="120"/>
              <w:rPr>
                <w:rFonts w:ascii="Arial" w:hAnsi="Arial" w:cs="Arial"/>
                <w:b/>
                <w:sz w:val="22"/>
                <w:szCs w:val="22"/>
              </w:rPr>
            </w:pPr>
            <w:r>
              <w:rPr>
                <w:rFonts w:ascii="Arial" w:hAnsi="Arial" w:cs="Arial"/>
                <w:b/>
                <w:sz w:val="22"/>
                <w:szCs w:val="22"/>
              </w:rPr>
              <w:t>Veranstaltungsort</w:t>
            </w:r>
          </w:p>
        </w:tc>
        <w:tc>
          <w:tcPr>
            <w:tcW w:w="7087" w:type="dxa"/>
            <w:shd w:val="clear" w:color="auto" w:fill="D9D9D9" w:themeFill="background1" w:themeFillShade="D9"/>
          </w:tcPr>
          <w:p>
            <w:pPr>
              <w:rPr>
                <w:rFonts w:ascii="Arial" w:hAnsi="Arial" w:cs="Arial"/>
                <w:sz w:val="22"/>
                <w:szCs w:val="22"/>
              </w:rPr>
            </w:pPr>
            <w:r>
              <w:rPr>
                <w:rFonts w:ascii="Arial" w:hAnsi="Arial" w:cs="Arial"/>
                <w:sz w:val="22"/>
                <w:szCs w:val="22"/>
              </w:rPr>
              <w:t xml:space="preserve">Städtische Galerie </w:t>
            </w:r>
            <w:proofErr w:type="spellStart"/>
            <w:r>
              <w:rPr>
                <w:rFonts w:ascii="Arial" w:hAnsi="Arial" w:cs="Arial"/>
                <w:sz w:val="22"/>
                <w:szCs w:val="22"/>
              </w:rPr>
              <w:t>Cordonhaus</w:t>
            </w:r>
            <w:proofErr w:type="spellEnd"/>
            <w:r>
              <w:rPr>
                <w:rFonts w:ascii="Arial" w:hAnsi="Arial" w:cs="Arial"/>
                <w:sz w:val="22"/>
                <w:szCs w:val="22"/>
              </w:rPr>
              <w:t xml:space="preserve"> Cham</w:t>
            </w:r>
            <w:r>
              <w:rPr>
                <w:rFonts w:ascii="Arial" w:hAnsi="Arial" w:cs="Arial"/>
                <w:sz w:val="22"/>
                <w:szCs w:val="22"/>
              </w:rPr>
              <w:tab/>
            </w:r>
          </w:p>
          <w:p>
            <w:pPr>
              <w:rPr>
                <w:rFonts w:ascii="Arial" w:hAnsi="Arial" w:cs="Arial"/>
                <w:sz w:val="22"/>
                <w:szCs w:val="22"/>
              </w:rPr>
            </w:pPr>
            <w:r>
              <w:rPr>
                <w:rFonts w:ascii="Arial" w:hAnsi="Arial" w:cs="Arial"/>
                <w:sz w:val="22"/>
                <w:szCs w:val="22"/>
              </w:rPr>
              <w:t>Propsteistraße 46, 93413 Cham</w:t>
            </w:r>
          </w:p>
          <w:p>
            <w:pPr>
              <w:rPr>
                <w:rFonts w:ascii="Arial" w:hAnsi="Arial" w:cs="Arial"/>
                <w:sz w:val="22"/>
                <w:szCs w:val="22"/>
              </w:rPr>
            </w:pPr>
          </w:p>
        </w:tc>
      </w:tr>
      <w:tr>
        <w:trPr>
          <w:trHeight w:val="454"/>
        </w:trPr>
        <w:tc>
          <w:tcPr>
            <w:tcW w:w="2689" w:type="dxa"/>
            <w:shd w:val="clear" w:color="auto" w:fill="D9D9D9" w:themeFill="background1" w:themeFillShade="D9"/>
          </w:tcPr>
          <w:p>
            <w:pPr>
              <w:spacing w:before="120"/>
              <w:rPr>
                <w:rFonts w:ascii="Arial" w:hAnsi="Arial" w:cs="Arial"/>
                <w:b/>
                <w:sz w:val="22"/>
                <w:szCs w:val="22"/>
              </w:rPr>
            </w:pPr>
            <w:r>
              <w:rPr>
                <w:rFonts w:ascii="Arial" w:hAnsi="Arial" w:cs="Arial"/>
                <w:b/>
                <w:sz w:val="22"/>
                <w:szCs w:val="22"/>
              </w:rPr>
              <w:t>Referententeam</w:t>
            </w:r>
          </w:p>
        </w:tc>
        <w:tc>
          <w:tcPr>
            <w:tcW w:w="7087" w:type="dxa"/>
            <w:shd w:val="clear" w:color="auto" w:fill="D9D9D9" w:themeFill="background1" w:themeFillShade="D9"/>
          </w:tcPr>
          <w:p>
            <w:pPr>
              <w:spacing w:before="120"/>
              <w:rPr>
                <w:rFonts w:ascii="Arial" w:hAnsi="Arial" w:cs="Arial"/>
                <w:sz w:val="22"/>
                <w:szCs w:val="22"/>
              </w:rPr>
            </w:pPr>
            <w:proofErr w:type="spellStart"/>
            <w:r>
              <w:rPr>
                <w:rFonts w:ascii="Arial" w:hAnsi="Arial" w:cs="Arial"/>
                <w:sz w:val="22"/>
                <w:szCs w:val="22"/>
              </w:rPr>
              <w:t>Anjalie</w:t>
            </w:r>
            <w:proofErr w:type="spellEnd"/>
            <w:r>
              <w:rPr>
                <w:rFonts w:ascii="Arial" w:hAnsi="Arial" w:cs="Arial"/>
                <w:sz w:val="22"/>
                <w:szCs w:val="22"/>
              </w:rPr>
              <w:t xml:space="preserve"> </w:t>
            </w:r>
            <w:proofErr w:type="spellStart"/>
            <w:r>
              <w:rPr>
                <w:rFonts w:ascii="Arial" w:hAnsi="Arial" w:cs="Arial"/>
                <w:sz w:val="22"/>
                <w:szCs w:val="22"/>
              </w:rPr>
              <w:t>Chaubal</w:t>
            </w:r>
            <w:proofErr w:type="spellEnd"/>
            <w:r>
              <w:rPr>
                <w:rFonts w:ascii="Arial" w:hAnsi="Arial" w:cs="Arial"/>
                <w:sz w:val="22"/>
                <w:szCs w:val="22"/>
              </w:rPr>
              <w:t xml:space="preserve"> M.A., Barbara </w:t>
            </w:r>
            <w:proofErr w:type="spellStart"/>
            <w:r>
              <w:rPr>
                <w:rFonts w:ascii="Arial" w:hAnsi="Arial" w:cs="Arial"/>
                <w:sz w:val="22"/>
                <w:szCs w:val="22"/>
              </w:rPr>
              <w:t>Muhr</w:t>
            </w:r>
            <w:proofErr w:type="spellEnd"/>
            <w:r>
              <w:rPr>
                <w:rFonts w:ascii="Arial" w:hAnsi="Arial" w:cs="Arial"/>
                <w:sz w:val="22"/>
                <w:szCs w:val="22"/>
              </w:rPr>
              <w:t>, Simone Seifert</w:t>
            </w:r>
          </w:p>
          <w:p>
            <w:pPr>
              <w:spacing w:before="120"/>
              <w:rPr>
                <w:rFonts w:ascii="Arial" w:hAnsi="Arial" w:cs="Arial"/>
                <w:sz w:val="22"/>
                <w:szCs w:val="22"/>
              </w:rPr>
            </w:pPr>
          </w:p>
        </w:tc>
      </w:tr>
      <w:tr>
        <w:trPr>
          <w:trHeight w:val="454"/>
        </w:trPr>
        <w:tc>
          <w:tcPr>
            <w:tcW w:w="2689" w:type="dxa"/>
            <w:shd w:val="clear" w:color="auto" w:fill="D9D9D9" w:themeFill="background1" w:themeFillShade="D9"/>
          </w:tcPr>
          <w:p>
            <w:pPr>
              <w:spacing w:before="120"/>
              <w:rPr>
                <w:rFonts w:ascii="Arial" w:hAnsi="Arial" w:cs="Arial"/>
                <w:b/>
                <w:bCs/>
                <w:sz w:val="22"/>
                <w:szCs w:val="22"/>
              </w:rPr>
            </w:pPr>
            <w:r>
              <w:rPr>
                <w:rFonts w:ascii="Arial" w:hAnsi="Arial" w:cs="Arial"/>
                <w:b/>
                <w:bCs/>
                <w:sz w:val="22"/>
                <w:szCs w:val="22"/>
              </w:rPr>
              <w:t>Parkplätze</w:t>
            </w:r>
          </w:p>
        </w:tc>
        <w:tc>
          <w:tcPr>
            <w:tcW w:w="7087" w:type="dxa"/>
            <w:shd w:val="clear" w:color="auto" w:fill="D9D9D9" w:themeFill="background1" w:themeFillShade="D9"/>
          </w:tcPr>
          <w:p>
            <w:pPr>
              <w:rPr>
                <w:rFonts w:ascii="Arial" w:hAnsi="Arial" w:cs="Arial"/>
                <w:sz w:val="22"/>
                <w:szCs w:val="22"/>
              </w:rPr>
            </w:pPr>
            <w:r>
              <w:rPr>
                <w:rFonts w:ascii="Arial" w:hAnsi="Arial" w:cs="Arial"/>
                <w:sz w:val="22"/>
                <w:szCs w:val="22"/>
              </w:rPr>
              <w:t xml:space="preserve">Kostenlose </w:t>
            </w:r>
            <w:proofErr w:type="spellStart"/>
            <w:r>
              <w:rPr>
                <w:rFonts w:ascii="Arial" w:hAnsi="Arial" w:cs="Arial"/>
                <w:sz w:val="22"/>
                <w:szCs w:val="22"/>
              </w:rPr>
              <w:t>Parkplätze</w:t>
            </w:r>
            <w:r>
              <w:rPr>
                <w:rFonts w:ascii="Arial" w:hAnsi="Arial" w:cs="Arial"/>
                <w:sz w:val="22"/>
                <w:szCs w:val="22"/>
              </w:rPr>
              <w:t>stehen</w:t>
            </w:r>
            <w:proofErr w:type="spellEnd"/>
            <w:r>
              <w:rPr>
                <w:rFonts w:ascii="Arial" w:hAnsi="Arial" w:cs="Arial"/>
                <w:sz w:val="22"/>
                <w:szCs w:val="22"/>
              </w:rPr>
              <w:t xml:space="preserve"> am Parkplatz </w:t>
            </w:r>
            <w:proofErr w:type="spellStart"/>
            <w:r>
              <w:rPr>
                <w:rFonts w:ascii="Arial" w:hAnsi="Arial" w:cs="Arial"/>
                <w:sz w:val="22"/>
                <w:szCs w:val="22"/>
              </w:rPr>
              <w:t>Stadellohe</w:t>
            </w:r>
            <w:proofErr w:type="spellEnd"/>
            <w:r>
              <w:rPr>
                <w:rFonts w:ascii="Arial" w:hAnsi="Arial" w:cs="Arial"/>
                <w:sz w:val="22"/>
                <w:szCs w:val="22"/>
              </w:rPr>
              <w:t xml:space="preserve"> (</w:t>
            </w:r>
            <w:proofErr w:type="spellStart"/>
            <w:r>
              <w:rPr>
                <w:rFonts w:ascii="Arial" w:hAnsi="Arial" w:cs="Arial"/>
                <w:sz w:val="22"/>
                <w:szCs w:val="22"/>
              </w:rPr>
              <w:t>Janahofer</w:t>
            </w:r>
            <w:proofErr w:type="spellEnd"/>
            <w:r>
              <w:rPr>
                <w:rFonts w:ascii="Arial" w:hAnsi="Arial" w:cs="Arial"/>
                <w:sz w:val="22"/>
                <w:szCs w:val="22"/>
              </w:rPr>
              <w:t xml:space="preserve"> Straße)</w:t>
            </w:r>
            <w:r>
              <w:rPr>
                <w:rFonts w:ascii="Arial" w:hAnsi="Arial" w:cs="Arial"/>
                <w:sz w:val="22"/>
                <w:szCs w:val="22"/>
              </w:rPr>
              <w:t xml:space="preserve"> zur Verfügung, die Galerie ist in ca. 5 Minuten fußläufig erreichbar</w:t>
            </w:r>
            <w:r>
              <w:rPr>
                <w:rFonts w:ascii="Arial" w:hAnsi="Arial" w:cs="Arial"/>
                <w:sz w:val="22"/>
                <w:szCs w:val="22"/>
              </w:rPr>
              <w:t xml:space="preserve">. </w:t>
            </w:r>
          </w:p>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Programm</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Die Fortbildung ist schulartübergreifend angelegt und richtet sich an alle Lehrkräfte, die mit einer Klasse den Besuch der Ausstellung inklusive museumspädagogischem Workshop planen. Das Programm findet im Zeitraum 28.06.2023.- 27.7.2023 statt. Der Termin für </w:t>
      </w:r>
      <w:r>
        <w:rPr>
          <w:rFonts w:ascii="Arial" w:hAnsi="Arial" w:cs="Arial"/>
          <w:sz w:val="22"/>
          <w:szCs w:val="22"/>
        </w:rPr>
        <w:t xml:space="preserve">einen späteren </w:t>
      </w:r>
      <w:r>
        <w:rPr>
          <w:rFonts w:ascii="Arial" w:hAnsi="Arial" w:cs="Arial"/>
          <w:sz w:val="22"/>
          <w:szCs w:val="22"/>
        </w:rPr>
        <w:t>Besuch mit der Klasse kann gerne am Fortbildungstag festgelegt werden</w:t>
      </w:r>
      <w:r>
        <w:rPr>
          <w:rFonts w:ascii="Arial" w:hAnsi="Arial" w:cs="Arial"/>
          <w:sz w:val="22"/>
          <w:szCs w:val="22"/>
        </w:rPr>
        <w:t xml:space="preserve">, die </w:t>
      </w:r>
      <w:r>
        <w:rPr>
          <w:rFonts w:ascii="Arial" w:hAnsi="Arial" w:cs="Arial"/>
          <w:sz w:val="22"/>
          <w:szCs w:val="22"/>
        </w:rPr>
        <w:t>Kosten für Führung und Workshop/Material</w:t>
      </w:r>
      <w:r>
        <w:rPr>
          <w:rFonts w:ascii="Arial" w:hAnsi="Arial" w:cs="Arial"/>
          <w:sz w:val="22"/>
          <w:szCs w:val="22"/>
        </w:rPr>
        <w:t xml:space="preserve"> belaufen sich in diesem Fall auf</w:t>
      </w:r>
      <w:r>
        <w:rPr>
          <w:rFonts w:ascii="Arial" w:hAnsi="Arial" w:cs="Arial"/>
          <w:sz w:val="22"/>
          <w:szCs w:val="22"/>
        </w:rPr>
        <w:t xml:space="preserve"> 3 € pro </w:t>
      </w:r>
      <w:proofErr w:type="spellStart"/>
      <w:r>
        <w:rPr>
          <w:rFonts w:ascii="Arial" w:hAnsi="Arial" w:cs="Arial"/>
          <w:sz w:val="22"/>
          <w:szCs w:val="22"/>
        </w:rPr>
        <w:t>SchülerIn</w:t>
      </w:r>
      <w:proofErr w:type="spellEnd"/>
      <w:r>
        <w:rPr>
          <w:rFonts w:ascii="Arial" w:hAnsi="Arial" w:cs="Arial"/>
          <w:sz w:val="22"/>
          <w:szCs w:val="22"/>
        </w:rPr>
        <w:t>.</w:t>
      </w:r>
    </w:p>
    <w:p>
      <w:pPr>
        <w:rPr>
          <w:rFonts w:ascii="Arial" w:hAnsi="Arial" w:cs="Arial"/>
          <w:b/>
          <w:sz w:val="22"/>
          <w:szCs w:val="22"/>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75"/>
      </w:tblGrid>
      <w:tr>
        <w:trPr>
          <w:trHeight w:val="20"/>
        </w:trPr>
        <w:tc>
          <w:tcPr>
            <w:tcW w:w="1701" w:type="dxa"/>
            <w:vAlign w:val="center"/>
          </w:tcPr>
          <w:p>
            <w:pPr>
              <w:pStyle w:val="StandardWeb"/>
              <w:spacing w:before="120" w:beforeAutospacing="0" w:after="120" w:afterAutospacing="0"/>
              <w:rPr>
                <w:rFonts w:ascii="Arial" w:hAnsi="Arial" w:cs="Arial"/>
                <w:sz w:val="22"/>
                <w:szCs w:val="22"/>
              </w:rPr>
            </w:pPr>
            <w:r>
              <w:rPr>
                <w:rFonts w:ascii="Arial" w:hAnsi="Arial" w:cs="Arial"/>
                <w:sz w:val="22"/>
                <w:szCs w:val="22"/>
              </w:rPr>
              <w:t xml:space="preserve">09:00 </w:t>
            </w:r>
          </w:p>
        </w:tc>
        <w:tc>
          <w:tcPr>
            <w:tcW w:w="8075" w:type="dxa"/>
            <w:vAlign w:val="center"/>
          </w:tcPr>
          <w:p>
            <w:pPr>
              <w:pStyle w:val="StandardWeb"/>
              <w:spacing w:before="120" w:beforeAutospacing="0" w:after="0" w:afterAutospacing="0"/>
              <w:rPr>
                <w:rFonts w:ascii="Arial" w:hAnsi="Arial" w:cs="Arial"/>
                <w:sz w:val="22"/>
                <w:szCs w:val="22"/>
              </w:rPr>
            </w:pPr>
            <w:r>
              <w:rPr>
                <w:rFonts w:ascii="Arial" w:hAnsi="Arial" w:cs="Arial"/>
                <w:b/>
                <w:sz w:val="22"/>
                <w:szCs w:val="22"/>
              </w:rPr>
              <w:t>Ankommen/Begrüßung in der Galerie</w:t>
            </w:r>
          </w:p>
        </w:tc>
      </w:tr>
      <w:tr>
        <w:trPr>
          <w:trHeight w:val="20"/>
        </w:trPr>
        <w:tc>
          <w:tcPr>
            <w:tcW w:w="1701" w:type="dxa"/>
            <w:vAlign w:val="center"/>
          </w:tcPr>
          <w:p>
            <w:pPr>
              <w:pStyle w:val="StandardWeb"/>
              <w:spacing w:before="120" w:beforeAutospacing="0" w:after="120" w:afterAutospacing="0"/>
              <w:rPr>
                <w:rFonts w:ascii="Arial" w:hAnsi="Arial" w:cs="Arial"/>
                <w:sz w:val="22"/>
                <w:szCs w:val="22"/>
              </w:rPr>
            </w:pPr>
            <w:r>
              <w:rPr>
                <w:rFonts w:ascii="Arial" w:hAnsi="Arial" w:cs="Arial"/>
                <w:sz w:val="22"/>
                <w:szCs w:val="22"/>
              </w:rPr>
              <w:t xml:space="preserve">09:30 </w:t>
            </w:r>
          </w:p>
        </w:tc>
        <w:tc>
          <w:tcPr>
            <w:tcW w:w="8075" w:type="dxa"/>
            <w:vAlign w:val="center"/>
          </w:tcPr>
          <w:p>
            <w:pPr>
              <w:pStyle w:val="StandardWeb"/>
              <w:spacing w:before="120" w:beforeAutospacing="0" w:after="0" w:afterAutospacing="0"/>
              <w:rPr>
                <w:rFonts w:ascii="Arial" w:hAnsi="Arial" w:cs="Arial"/>
                <w:sz w:val="22"/>
                <w:szCs w:val="22"/>
              </w:rPr>
            </w:pPr>
            <w:r>
              <w:rPr>
                <w:rFonts w:ascii="Arial" w:hAnsi="Arial" w:cs="Arial"/>
                <w:b/>
                <w:sz w:val="22"/>
                <w:szCs w:val="22"/>
              </w:rPr>
              <w:t xml:space="preserve">Führung durch die Ausstellung </w:t>
            </w:r>
          </w:p>
        </w:tc>
      </w:tr>
      <w:tr>
        <w:trPr>
          <w:trHeight w:val="20"/>
        </w:trPr>
        <w:tc>
          <w:tcPr>
            <w:tcW w:w="1701" w:type="dxa"/>
          </w:tcPr>
          <w:p>
            <w:pPr>
              <w:pStyle w:val="StandardWeb"/>
              <w:spacing w:before="120" w:beforeAutospacing="0" w:after="120" w:afterAutospacing="0"/>
              <w:rPr>
                <w:rFonts w:ascii="Arial" w:hAnsi="Arial" w:cs="Arial"/>
                <w:sz w:val="22"/>
                <w:szCs w:val="22"/>
              </w:rPr>
            </w:pPr>
            <w:r>
              <w:rPr>
                <w:rFonts w:ascii="Arial" w:hAnsi="Arial" w:cs="Arial"/>
                <w:sz w:val="22"/>
                <w:szCs w:val="22"/>
              </w:rPr>
              <w:t xml:space="preserve">10:15 </w:t>
            </w:r>
          </w:p>
        </w:tc>
        <w:tc>
          <w:tcPr>
            <w:tcW w:w="8075" w:type="dxa"/>
            <w:vAlign w:val="center"/>
          </w:tcPr>
          <w:p>
            <w:pPr>
              <w:pStyle w:val="StandardWeb"/>
              <w:spacing w:before="120" w:beforeAutospacing="0" w:after="0" w:afterAutospacing="0"/>
              <w:rPr>
                <w:rFonts w:ascii="Arial" w:hAnsi="Arial" w:cs="Arial"/>
                <w:sz w:val="22"/>
                <w:szCs w:val="22"/>
              </w:rPr>
            </w:pPr>
            <w:r>
              <w:rPr>
                <w:rFonts w:ascii="Arial" w:hAnsi="Arial" w:cs="Arial"/>
                <w:b/>
                <w:sz w:val="22"/>
                <w:szCs w:val="22"/>
              </w:rPr>
              <w:t>Vorstellung des museumspädagogischen Programms und praktische Umsetzung</w:t>
            </w:r>
          </w:p>
          <w:p>
            <w:pPr>
              <w:rPr>
                <w:rFonts w:ascii="Arial" w:hAnsi="Arial" w:cs="Arial"/>
                <w:sz w:val="22"/>
                <w:szCs w:val="22"/>
              </w:rPr>
            </w:pPr>
            <w:r>
              <w:rPr>
                <w:rFonts w:ascii="Arial" w:hAnsi="Arial" w:cs="Arial"/>
                <w:sz w:val="22"/>
                <w:szCs w:val="22"/>
              </w:rPr>
              <w:t xml:space="preserve">-  Kaffeepause – </w:t>
            </w:r>
          </w:p>
          <w:p>
            <w:pPr>
              <w:rPr>
                <w:rFonts w:ascii="Arial" w:hAnsi="Arial" w:cs="Arial"/>
                <w:b/>
                <w:sz w:val="22"/>
                <w:szCs w:val="22"/>
              </w:rPr>
            </w:pPr>
            <w:r>
              <w:rPr>
                <w:rFonts w:ascii="Arial" w:hAnsi="Arial" w:cs="Arial"/>
                <w:b/>
                <w:sz w:val="22"/>
                <w:szCs w:val="22"/>
              </w:rPr>
              <w:t>Weiterführung der praktischen Umsetzung</w:t>
            </w:r>
          </w:p>
          <w:p>
            <w:pPr>
              <w:rPr>
                <w:rFonts w:ascii="Arial" w:hAnsi="Arial" w:cs="Arial"/>
                <w:sz w:val="22"/>
                <w:szCs w:val="22"/>
              </w:rPr>
            </w:pPr>
          </w:p>
        </w:tc>
      </w:tr>
      <w:tr>
        <w:trPr>
          <w:trHeight w:val="20"/>
        </w:trPr>
        <w:tc>
          <w:tcPr>
            <w:tcW w:w="1701" w:type="dxa"/>
            <w:vAlign w:val="center"/>
          </w:tcPr>
          <w:p>
            <w:pPr>
              <w:spacing w:before="120"/>
              <w:rPr>
                <w:rFonts w:ascii="Arial" w:hAnsi="Arial" w:cs="Arial"/>
                <w:sz w:val="22"/>
                <w:szCs w:val="22"/>
              </w:rPr>
            </w:pPr>
            <w:r>
              <w:rPr>
                <w:rFonts w:ascii="Arial" w:hAnsi="Arial" w:cs="Arial"/>
                <w:sz w:val="22"/>
                <w:szCs w:val="22"/>
              </w:rPr>
              <w:t xml:space="preserve">12:00 </w:t>
            </w:r>
          </w:p>
        </w:tc>
        <w:tc>
          <w:tcPr>
            <w:tcW w:w="8075" w:type="dxa"/>
            <w:vAlign w:val="center"/>
          </w:tcPr>
          <w:p>
            <w:pPr>
              <w:spacing w:before="120"/>
              <w:rPr>
                <w:rFonts w:ascii="Arial" w:hAnsi="Arial" w:cs="Arial"/>
                <w:sz w:val="22"/>
                <w:szCs w:val="22"/>
              </w:rPr>
            </w:pPr>
            <w:r>
              <w:rPr>
                <w:rFonts w:ascii="Arial" w:hAnsi="Arial" w:cs="Arial"/>
                <w:b/>
                <w:sz w:val="22"/>
                <w:szCs w:val="22"/>
              </w:rPr>
              <w:t>Reflexion, schülerorientierte und schulartspezifische Zielsetzungen</w:t>
            </w:r>
            <w:r>
              <w:rPr>
                <w:rFonts w:ascii="Arial" w:hAnsi="Arial" w:cs="Arial"/>
                <w:b/>
                <w:sz w:val="22"/>
                <w:szCs w:val="22"/>
              </w:rPr>
              <w:t xml:space="preserve"> und </w:t>
            </w:r>
            <w:r>
              <w:rPr>
                <w:rFonts w:ascii="Arial" w:hAnsi="Arial" w:cs="Arial"/>
                <w:b/>
                <w:sz w:val="22"/>
                <w:szCs w:val="22"/>
              </w:rPr>
              <w:t>Lehrplanbez</w:t>
            </w:r>
            <w:r>
              <w:rPr>
                <w:rFonts w:ascii="Arial" w:hAnsi="Arial" w:cs="Arial"/>
                <w:b/>
                <w:sz w:val="22"/>
                <w:szCs w:val="22"/>
              </w:rPr>
              <w:t>üge</w:t>
            </w:r>
          </w:p>
        </w:tc>
      </w:tr>
      <w:tr>
        <w:trPr>
          <w:trHeight w:val="20"/>
        </w:trPr>
        <w:tc>
          <w:tcPr>
            <w:tcW w:w="1701" w:type="dxa"/>
            <w:vAlign w:val="center"/>
          </w:tcPr>
          <w:p>
            <w:pPr>
              <w:spacing w:before="120"/>
              <w:rPr>
                <w:rFonts w:ascii="Arial" w:hAnsi="Arial" w:cs="Arial"/>
                <w:sz w:val="22"/>
                <w:szCs w:val="22"/>
              </w:rPr>
            </w:pPr>
            <w:r>
              <w:rPr>
                <w:rFonts w:ascii="Arial" w:hAnsi="Arial" w:cs="Arial"/>
                <w:sz w:val="22"/>
                <w:szCs w:val="22"/>
              </w:rPr>
              <w:t xml:space="preserve">ca. 13:00 </w:t>
            </w:r>
          </w:p>
        </w:tc>
        <w:tc>
          <w:tcPr>
            <w:tcW w:w="8075" w:type="dxa"/>
            <w:vAlign w:val="center"/>
          </w:tcPr>
          <w:p>
            <w:pPr>
              <w:spacing w:before="120"/>
              <w:rPr>
                <w:rFonts w:ascii="Arial" w:hAnsi="Arial" w:cs="Arial"/>
                <w:b/>
                <w:sz w:val="22"/>
                <w:szCs w:val="22"/>
              </w:rPr>
            </w:pPr>
            <w:r>
              <w:rPr>
                <w:rFonts w:ascii="Arial" w:hAnsi="Arial" w:cs="Arial"/>
                <w:b/>
                <w:sz w:val="22"/>
                <w:szCs w:val="22"/>
              </w:rPr>
              <w:t>Veranstaltungsende</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r>
        <w:rPr>
          <w:rFonts w:ascii="Arial" w:hAnsi="Arial" w:cs="Arial"/>
          <w:sz w:val="20"/>
        </w:rPr>
        <w:t xml:space="preserve">Für diese Fortbildungsreise wird für Lehrkräfte mit Dienstsitz an einem staatl. Gymnasium in der Oberpfalz eine Vergütung der Fahrtkosten nach den Bestimmungen des </w:t>
      </w:r>
      <w:proofErr w:type="spellStart"/>
      <w:r>
        <w:rPr>
          <w:rFonts w:ascii="Arial" w:hAnsi="Arial" w:cs="Arial"/>
          <w:sz w:val="20"/>
        </w:rPr>
        <w:t>BayRKG</w:t>
      </w:r>
      <w:proofErr w:type="spellEnd"/>
      <w:r>
        <w:rPr>
          <w:rFonts w:ascii="Arial" w:hAnsi="Arial" w:cs="Arial"/>
          <w:sz w:val="20"/>
        </w:rPr>
        <w:t xml:space="preserve"> Art. 24 zugesagt. Die Fahrt zum Veranstaltungsort ist grundsätzlich am Dienstort anzutreten und dort auch zu beenden, es sei denn, die Entfernung zum Wohnort wäre näher. Dienstbefreiung ist mit KMS vom 25.07.1974 Nr. II/7-8/111 914 geregelt. Es werden nur Fahrtkosten bezahlt, keine Tagegelder; Dienstunfallschutz wird zugesichert. Bei Fahrten mit eigenem PKW werden 12,5 Cent/km bzw. 17,5 Cent/km bezahlt. Bei Fahrten mit der Deutschen Bahn (2. Klasse; ohne Zuschläge) ist der Großkundenrabatt des Freistaates Bayern zu nutzen, Kunden-Nr. 7102302. Fahrten mit dem eigenen Fahrzeug fallen nicht unter die Dienstfahrt-Fahrzeug-Versicherung. Triftige Gründe </w:t>
      </w:r>
      <w:r>
        <w:rPr>
          <w:rFonts w:ascii="Arial" w:hAnsi="Arial" w:cs="Arial"/>
          <w:sz w:val="20"/>
        </w:rPr>
        <w:t>werden anerkannt.</w:t>
      </w:r>
    </w:p>
    <w:p>
      <w:pPr>
        <w:jc w:val="both"/>
        <w:rPr>
          <w:rFonts w:ascii="Arial" w:hAnsi="Arial" w:cs="Arial"/>
          <w:b/>
          <w:sz w:val="20"/>
        </w:rPr>
      </w:pPr>
      <w:r>
        <w:rPr>
          <w:rFonts w:ascii="Arial" w:hAnsi="Arial" w:cs="Arial"/>
          <w:b/>
          <w:sz w:val="20"/>
        </w:rPr>
        <w:t>Den Abrechnungsantrag R002 für die Beantragung der Reisekosten erhalten Sie über das Internet unter http://www.lff.bayern.de/formularcenter/reisekosten_trgeld/index.aspx.</w:t>
      </w:r>
    </w:p>
    <w:p>
      <w:pPr>
        <w:jc w:val="both"/>
        <w:rPr>
          <w:rFonts w:ascii="Arial" w:hAnsi="Arial" w:cs="Arial"/>
          <w:b/>
          <w:sz w:val="20"/>
        </w:rPr>
      </w:pPr>
      <w:r>
        <w:rPr>
          <w:rFonts w:ascii="Arial" w:hAnsi="Arial" w:cs="Arial"/>
          <w:b/>
          <w:sz w:val="20"/>
        </w:rPr>
        <w:t xml:space="preserve">Bitte bringen Sie diesen ausgefüllt zur Veranstaltung mit. </w:t>
      </w:r>
    </w:p>
    <w:p>
      <w:pPr>
        <w:rPr>
          <w:rFonts w:ascii="Arial" w:hAnsi="Arial" w:cs="Arial"/>
          <w:sz w:val="20"/>
        </w:rPr>
      </w:pPr>
      <w:r>
        <w:rPr>
          <w:rFonts w:ascii="Arial" w:hAnsi="Arial" w:cs="Arial"/>
          <w:sz w:val="20"/>
        </w:rPr>
        <w:t>Ansonsten besteht die Möglichkeit den RK-Antrag zusammen mit der Teilnahmebestätigung zeitnah dem Landesamt für Finanzen vorzulegen</w:t>
      </w:r>
      <w:r>
        <w:rPr>
          <w:rFonts w:ascii="Arial" w:hAnsi="Arial" w:cs="Arial"/>
          <w:sz w:val="20"/>
        </w:rPr>
        <w:t>:</w:t>
      </w:r>
    </w:p>
    <w:p>
      <w:pPr>
        <w:jc w:val="both"/>
        <w:rPr>
          <w:rFonts w:ascii="Arial" w:hAnsi="Arial" w:cs="Arial"/>
          <w:sz w:val="20"/>
        </w:rPr>
      </w:pPr>
    </w:p>
    <w:p>
      <w:pPr>
        <w:jc w:val="center"/>
        <w:rPr>
          <w:rFonts w:ascii="Arial" w:hAnsi="Arial" w:cs="Arial"/>
          <w:sz w:val="20"/>
        </w:rPr>
      </w:pPr>
      <w:proofErr w:type="spellStart"/>
      <w:r>
        <w:rPr>
          <w:rFonts w:ascii="Arial" w:hAnsi="Arial" w:cs="Arial"/>
          <w:sz w:val="20"/>
        </w:rPr>
        <w:t>LfF</w:t>
      </w:r>
      <w:proofErr w:type="spellEnd"/>
    </w:p>
    <w:p>
      <w:pPr>
        <w:jc w:val="center"/>
        <w:rPr>
          <w:rFonts w:ascii="Arial" w:hAnsi="Arial" w:cs="Arial"/>
          <w:sz w:val="20"/>
        </w:rPr>
      </w:pPr>
      <w:r>
        <w:rPr>
          <w:rFonts w:ascii="Arial" w:hAnsi="Arial" w:cs="Arial"/>
          <w:sz w:val="20"/>
        </w:rPr>
        <w:t>Dienststelle Ansbach</w:t>
      </w:r>
    </w:p>
    <w:p>
      <w:pPr>
        <w:jc w:val="center"/>
        <w:rPr>
          <w:rFonts w:ascii="Arial" w:hAnsi="Arial" w:cs="Arial"/>
          <w:sz w:val="20"/>
        </w:rPr>
      </w:pPr>
      <w:r>
        <w:rPr>
          <w:rFonts w:ascii="Arial" w:hAnsi="Arial" w:cs="Arial"/>
          <w:sz w:val="20"/>
        </w:rPr>
        <w:t>- Reisekostenreferat 571 –</w:t>
      </w:r>
    </w:p>
    <w:p>
      <w:pPr>
        <w:jc w:val="center"/>
        <w:rPr>
          <w:rFonts w:ascii="Arial" w:hAnsi="Arial" w:cs="Arial"/>
          <w:sz w:val="20"/>
        </w:rPr>
      </w:pPr>
      <w:r>
        <w:rPr>
          <w:rFonts w:ascii="Arial" w:hAnsi="Arial" w:cs="Arial"/>
          <w:sz w:val="20"/>
        </w:rPr>
        <w:t>Postfach 1951</w:t>
      </w:r>
    </w:p>
    <w:p>
      <w:pPr>
        <w:jc w:val="center"/>
        <w:rPr>
          <w:rFonts w:ascii="Arial" w:hAnsi="Arial" w:cs="Arial"/>
          <w:sz w:val="20"/>
        </w:rPr>
      </w:pPr>
      <w:r>
        <w:rPr>
          <w:rFonts w:ascii="Arial" w:hAnsi="Arial" w:cs="Arial"/>
          <w:sz w:val="20"/>
        </w:rPr>
        <w:t>91510 Ansbach</w:t>
      </w:r>
    </w:p>
    <w:p>
      <w:pPr>
        <w:rPr>
          <w:rFonts w:ascii="Arial" w:hAnsi="Arial" w:cs="Arial"/>
          <w:sz w:val="20"/>
        </w:rPr>
      </w:pPr>
    </w:p>
    <w:p>
      <w:pPr>
        <w:rPr>
          <w:rFonts w:ascii="Arial" w:hAnsi="Arial" w:cs="Arial"/>
          <w:sz w:val="20"/>
        </w:rPr>
      </w:pPr>
    </w:p>
    <w:p>
      <w:pPr>
        <w:rPr>
          <w:rFonts w:ascii="Arial" w:hAnsi="Arial" w:cs="Arial"/>
          <w:sz w:val="22"/>
          <w:szCs w:val="22"/>
        </w:rPr>
      </w:pPr>
      <w:r>
        <w:rPr>
          <w:rFonts w:ascii="Arial" w:hAnsi="Arial" w:cs="Arial"/>
          <w:sz w:val="22"/>
          <w:szCs w:val="22"/>
        </w:rPr>
        <w:t xml:space="preserve">Die Schulen werden gebeten, diese Einladung an die Fachschaft Kunst weiterzuleiten.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Mit freundlichen Grüßen</w:t>
      </w:r>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StDin</w:t>
      </w:r>
      <w:proofErr w:type="spellEnd"/>
      <w:r>
        <w:rPr>
          <w:rFonts w:ascii="Arial" w:hAnsi="Arial" w:cs="Arial"/>
          <w:sz w:val="22"/>
          <w:szCs w:val="22"/>
        </w:rPr>
        <w:t xml:space="preserve"> Claudia Reichmann, M.A.</w:t>
      </w:r>
    </w:p>
    <w:p>
      <w:pPr>
        <w:rPr>
          <w:sz w:val="22"/>
          <w:szCs w:val="22"/>
        </w:rPr>
      </w:pPr>
      <w:r>
        <w:rPr>
          <w:rFonts w:ascii="Arial" w:hAnsi="Arial" w:cs="Arial"/>
          <w:sz w:val="22"/>
          <w:szCs w:val="22"/>
        </w:rPr>
        <w:t>RLFB Gymnasien Oberpfalz</w:t>
      </w:r>
    </w:p>
    <w:sectPr>
      <w:headerReference w:type="default" r:id="rId7"/>
      <w:headerReference w:type="first" r:id="rId8"/>
      <w:pgSz w:w="11907" w:h="16840" w:code="9"/>
      <w:pgMar w:top="1247" w:right="1418" w:bottom="1134" w:left="1418" w:header="42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rPr>
        <w:sz w:val="16"/>
      </w:rPr>
    </w:pPr>
  </w:p>
  <w:p>
    <w:pPr>
      <w:pStyle w:val="Kopfzeile"/>
      <w:jc w:val="center"/>
      <w:rPr>
        <w:rFonts w:ascii="Arial" w:hAnsi="Arial" w:cs="Arial"/>
        <w:sz w:val="20"/>
      </w:rPr>
    </w:pPr>
    <w:r>
      <w:rPr>
        <w:rFonts w:ascii="Arial" w:hAnsi="Arial" w:cs="Arial"/>
        <w:sz w:val="20"/>
      </w:rPr>
      <w:t xml:space="preserv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Pr>
        <w:rStyle w:val="Seitenzahl"/>
        <w:rFonts w:ascii="Arial" w:hAnsi="Arial" w:cs="Arial"/>
        <w:noProof/>
        <w:sz w:val="20"/>
      </w:rPr>
      <w:t>2</w:t>
    </w:r>
    <w:r>
      <w:rPr>
        <w:rStyle w:val="Seitenzahl"/>
        <w:rFonts w:ascii="Arial" w:hAnsi="Arial" w:cs="Arial"/>
        <w:sz w:val="20"/>
      </w:rPr>
      <w:fldChar w:fldCharType="end"/>
    </w:r>
    <w:r>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284" w:h="5528" w:hSpace="142" w:wrap="around" w:vAnchor="page" w:hAnchor="page" w:x="171" w:y="5699" w:anchorLock="1"/>
      <w:pBdr>
        <w:top w:val="single" w:sz="6" w:space="1" w:color="auto"/>
        <w:bottom w:val="single" w:sz="6" w:space="1" w:color="auto"/>
      </w:pBdr>
    </w:pPr>
  </w:p>
  <w:p>
    <w:pPr>
      <w:framePr w:w="567" w:h="1009" w:hSpace="142" w:wrap="around" w:vAnchor="page" w:hAnchor="page" w:x="1" w:y="8421" w:anchorLock="1"/>
      <w:pBdr>
        <w:top w:val="single" w:sz="6" w:space="1" w:color="auto"/>
      </w:pBdr>
    </w:pPr>
  </w:p>
  <w:p>
    <w:pPr>
      <w:rPr>
        <w:sz w:val="6"/>
        <w:szCs w:val="6"/>
      </w:rPr>
    </w:pPr>
    <w:r>
      <w:rPr>
        <w:noProof/>
        <w:sz w:val="6"/>
        <w:szCs w:val="6"/>
      </w:rPr>
      <w:drawing>
        <wp:anchor distT="0" distB="0" distL="114300" distR="114300" simplePos="0" relativeHeight="251658240" behindDoc="0" locked="0" layoutInCell="1" allowOverlap="1">
          <wp:simplePos x="0" y="0"/>
          <wp:positionH relativeFrom="margin">
            <wp:posOffset>-738505</wp:posOffset>
          </wp:positionH>
          <wp:positionV relativeFrom="paragraph">
            <wp:posOffset>-69850</wp:posOffset>
          </wp:positionV>
          <wp:extent cx="7076440" cy="1371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76440" cy="1371600"/>
                  </a:xfrm>
                  <a:prstGeom prst="rect">
                    <a:avLst/>
                  </a:prstGeom>
                </pic:spPr>
              </pic:pic>
            </a:graphicData>
          </a:graphic>
          <wp14:sizeRelH relativeFrom="margin">
            <wp14:pctWidth>0</wp14:pctWidth>
          </wp14:sizeRelH>
          <wp14:sizeRelV relativeFrom="margin">
            <wp14:pctHeight>0</wp14:pctHeight>
          </wp14:sizeRelV>
        </wp:anchor>
      </w:drawing>
    </w:r>
  </w:p>
  <w:tbl>
    <w:tblPr>
      <w:tblW w:w="9781" w:type="dxa"/>
      <w:tblLayout w:type="fixed"/>
      <w:tblLook w:val="04A0" w:firstRow="1" w:lastRow="0" w:firstColumn="1" w:lastColumn="0" w:noHBand="0" w:noVBand="1"/>
    </w:tblPr>
    <w:tblGrid>
      <w:gridCol w:w="4111"/>
      <w:gridCol w:w="1125"/>
      <w:gridCol w:w="1143"/>
      <w:gridCol w:w="1418"/>
      <w:gridCol w:w="1984"/>
    </w:tblGrid>
    <w:tr>
      <w:tc>
        <w:tcPr>
          <w:tcW w:w="4111" w:type="dxa"/>
          <w:shd w:val="clear" w:color="auto" w:fill="auto"/>
        </w:tcPr>
        <w:p>
          <w:pPr>
            <w:jc w:val="both"/>
            <w:rPr>
              <w:rFonts w:ascii="Arial" w:hAnsi="Arial" w:cs="Arial"/>
              <w:sz w:val="14"/>
              <w:szCs w:val="14"/>
            </w:rPr>
          </w:pPr>
        </w:p>
      </w:tc>
      <w:tc>
        <w:tcPr>
          <w:tcW w:w="1125" w:type="dxa"/>
          <w:shd w:val="clear" w:color="auto" w:fill="auto"/>
        </w:tcPr>
        <w:p>
          <w:pPr>
            <w:jc w:val="both"/>
            <w:rPr>
              <w:rFonts w:ascii="Arial" w:hAnsi="Arial" w:cs="Arial"/>
              <w:sz w:val="20"/>
            </w:rPr>
          </w:pPr>
        </w:p>
      </w:tc>
      <w:tc>
        <w:tcPr>
          <w:tcW w:w="1143" w:type="dxa"/>
          <w:shd w:val="clear" w:color="auto" w:fill="auto"/>
        </w:tcPr>
        <w:p>
          <w:pPr>
            <w:jc w:val="right"/>
            <w:rPr>
              <w:rFonts w:ascii="Arial" w:hAnsi="Arial" w:cs="Arial"/>
              <w:sz w:val="18"/>
              <w:szCs w:val="18"/>
            </w:rPr>
          </w:pPr>
        </w:p>
      </w:tc>
      <w:tc>
        <w:tcPr>
          <w:tcW w:w="1418" w:type="dxa"/>
          <w:shd w:val="clear" w:color="auto" w:fill="auto"/>
        </w:tcPr>
        <w:p>
          <w:pPr>
            <w:rPr>
              <w:rFonts w:ascii="Arial" w:hAnsi="Arial" w:cs="Arial"/>
              <w:sz w:val="18"/>
              <w:szCs w:val="18"/>
            </w:rPr>
          </w:pPr>
        </w:p>
      </w:tc>
      <w:tc>
        <w:tcPr>
          <w:tcW w:w="1984" w:type="dxa"/>
          <w:shd w:val="clear" w:color="auto" w:fill="auto"/>
        </w:tcPr>
        <w:p>
          <w:pPr>
            <w:jc w:val="both"/>
            <w:rPr>
              <w:rFonts w:ascii="Arial" w:hAnsi="Arial" w:cs="Arial"/>
              <w:sz w:val="18"/>
              <w:szCs w:val="18"/>
            </w:rPr>
          </w:pPr>
        </w:p>
      </w:tc>
    </w:tr>
  </w:tbl>
  <w:p>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F2D1BA-037B-43F3-AD6B-50099496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Einz1">
    <w:name w:val="Einz1"/>
    <w:basedOn w:val="Standard"/>
    <w:pPr>
      <w:tabs>
        <w:tab w:val="left" w:pos="426"/>
      </w:tabs>
      <w:ind w:left="426" w:hanging="426"/>
    </w:pPr>
    <w:rPr>
      <w:sz w:val="22"/>
    </w:rPr>
  </w:style>
  <w:style w:type="paragraph" w:customStyle="1" w:styleId="Einza">
    <w:name w:val="Einza"/>
    <w:basedOn w:val="Standard"/>
    <w:pPr>
      <w:tabs>
        <w:tab w:val="left" w:pos="851"/>
      </w:tabs>
      <w:ind w:left="851" w:hanging="425"/>
    </w:pPr>
    <w:rPr>
      <w:sz w:val="22"/>
    </w:rPr>
  </w:style>
  <w:style w:type="paragraph" w:customStyle="1" w:styleId="Einz">
    <w:name w:val="Einzß"/>
    <w:basedOn w:val="Einz1"/>
    <w:pPr>
      <w:tabs>
        <w:tab w:val="clear" w:pos="426"/>
        <w:tab w:val="left" w:pos="1276"/>
      </w:tabs>
      <w:ind w:left="1276"/>
    </w:pPr>
  </w:style>
  <w:style w:type="paragraph" w:customStyle="1" w:styleId="Fueinzug">
    <w:name w:val="Fußeinzug"/>
    <w:basedOn w:val="Einz1"/>
    <w:pPr>
      <w:tabs>
        <w:tab w:val="clear" w:pos="426"/>
        <w:tab w:val="left" w:pos="284"/>
      </w:tabs>
      <w:ind w:left="284" w:hanging="284"/>
    </w:pPr>
    <w:rPr>
      <w:sz w:val="20"/>
    </w:rPr>
  </w:style>
  <w:style w:type="paragraph" w:styleId="Kopfzeile">
    <w:name w:val="header"/>
    <w:basedOn w:val="Standard"/>
    <w:semiHidden/>
    <w:pPr>
      <w:tabs>
        <w:tab w:val="center" w:pos="4536"/>
        <w:tab w:val="right" w:pos="9072"/>
      </w:tabs>
      <w:jc w:val="both"/>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5037">
      <w:bodyDiv w:val="1"/>
      <w:marLeft w:val="0"/>
      <w:marRight w:val="0"/>
      <w:marTop w:val="0"/>
      <w:marBottom w:val="0"/>
      <w:divBdr>
        <w:top w:val="none" w:sz="0" w:space="0" w:color="auto"/>
        <w:left w:val="none" w:sz="0" w:space="0" w:color="auto"/>
        <w:bottom w:val="none" w:sz="0" w:space="0" w:color="auto"/>
        <w:right w:val="none" w:sz="0" w:space="0" w:color="auto"/>
      </w:divBdr>
    </w:div>
    <w:div w:id="2109423269">
      <w:bodyDiv w:val="1"/>
      <w:marLeft w:val="0"/>
      <w:marRight w:val="0"/>
      <w:marTop w:val="0"/>
      <w:marBottom w:val="0"/>
      <w:divBdr>
        <w:top w:val="none" w:sz="0" w:space="0" w:color="auto"/>
        <w:left w:val="none" w:sz="0" w:space="0" w:color="auto"/>
        <w:bottom w:val="none" w:sz="0" w:space="0" w:color="auto"/>
        <w:right w:val="none" w:sz="0" w:space="0" w:color="auto"/>
      </w:divBdr>
    </w:div>
    <w:div w:id="21123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namaerkl.com/n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232021\3_Schulportal_Einladungen\Einladungen%202021\_Einladung_Programm_Fortbildungsreihe_Heimat%203.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_Einladung_Programm_Fortbildungsreihe_Heimat 3.0</Template>
  <TotalTime>0</TotalTime>
  <Pages>1</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Unser Zeichen:</vt:lpstr>
    </vt:vector>
  </TitlesOfParts>
  <Company>Stadt Regensburg</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Zeichen:</dc:title>
  <dc:creator>Reichmann Claudia</dc:creator>
  <cp:lastModifiedBy>Reichmann Claudia</cp:lastModifiedBy>
  <cp:revision>6</cp:revision>
  <cp:lastPrinted>2022-04-06T09:35:00Z</cp:lastPrinted>
  <dcterms:created xsi:type="dcterms:W3CDTF">2023-05-23T08:25:00Z</dcterms:created>
  <dcterms:modified xsi:type="dcterms:W3CDTF">2023-05-23T08:37:00Z</dcterms:modified>
</cp:coreProperties>
</file>